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343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5670"/>
      </w:tblGrid>
      <w:tr w:rsidR="003064C9" w:rsidRPr="00A13E7C" w14:paraId="501CDA38" w14:textId="77777777" w:rsidTr="00853650">
        <w:tc>
          <w:tcPr>
            <w:tcW w:w="4673" w:type="dxa"/>
          </w:tcPr>
          <w:p w14:paraId="4BE64DDA" w14:textId="77777777" w:rsidR="003064C9" w:rsidRPr="00A13E7C" w:rsidRDefault="003064C9" w:rsidP="00F0676A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13E7C">
              <w:rPr>
                <w:b/>
                <w:sz w:val="26"/>
                <w:szCs w:val="26"/>
              </w:rPr>
              <w:t>ĐẠI HỌC QUỐC GIA TP. HCM</w:t>
            </w:r>
          </w:p>
          <w:p w14:paraId="5D458A05" w14:textId="77777777" w:rsidR="003064C9" w:rsidRPr="00A13E7C" w:rsidRDefault="003064C9" w:rsidP="00F0676A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A13E7C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2E173C" wp14:editId="4D3E3C27">
                      <wp:simplePos x="0" y="0"/>
                      <wp:positionH relativeFrom="column">
                        <wp:posOffset>363220</wp:posOffset>
                      </wp:positionH>
                      <wp:positionV relativeFrom="paragraph">
                        <wp:posOffset>226695</wp:posOffset>
                      </wp:positionV>
                      <wp:extent cx="2148840" cy="0"/>
                      <wp:effectExtent l="0" t="0" r="228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88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line w14:anchorId="54B6DCE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6pt,17.85pt" to="197.8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13E7C">
              <w:rPr>
                <w:b/>
                <w:sz w:val="26"/>
                <w:szCs w:val="26"/>
              </w:rPr>
              <w:t>TRƯỜNG ĐẠI HỌC BÁCH KHOA</w:t>
            </w:r>
          </w:p>
        </w:tc>
        <w:tc>
          <w:tcPr>
            <w:tcW w:w="5670" w:type="dxa"/>
          </w:tcPr>
          <w:p w14:paraId="4FCCDC40" w14:textId="77777777" w:rsidR="003064C9" w:rsidRPr="00A13E7C" w:rsidRDefault="003064C9" w:rsidP="00F0676A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13E7C">
              <w:rPr>
                <w:b/>
                <w:sz w:val="26"/>
                <w:szCs w:val="26"/>
              </w:rPr>
              <w:t>CỘNG HÒA XÃ HỘI CHỦ NGHĨA VIỆT NAM</w:t>
            </w:r>
          </w:p>
          <w:p w14:paraId="012A5573" w14:textId="77777777" w:rsidR="003064C9" w:rsidRPr="00A13E7C" w:rsidRDefault="003064C9" w:rsidP="00F0676A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13E7C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7967876" wp14:editId="12982DF9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228600</wp:posOffset>
                      </wp:positionV>
                      <wp:extent cx="2148840" cy="0"/>
                      <wp:effectExtent l="0" t="0" r="2286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88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line w14:anchorId="0F10A3F1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45pt,18pt" to="220.6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13E7C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</w:tbl>
    <w:p w14:paraId="7DEC6E15" w14:textId="77777777" w:rsidR="003064C9" w:rsidRPr="00A13E7C" w:rsidRDefault="003064C9" w:rsidP="00C91962">
      <w:pPr>
        <w:widowControl w:val="0"/>
        <w:spacing w:before="240" w:after="0" w:line="360" w:lineRule="auto"/>
        <w:jc w:val="center"/>
        <w:rPr>
          <w:b/>
          <w:sz w:val="32"/>
          <w:szCs w:val="26"/>
        </w:rPr>
      </w:pPr>
      <w:r w:rsidRPr="00A13E7C">
        <w:rPr>
          <w:b/>
          <w:sz w:val="32"/>
          <w:szCs w:val="26"/>
        </w:rPr>
        <w:t>THÔNG TIN LUẬN ÁN TIẾN SĨ</w:t>
      </w:r>
    </w:p>
    <w:p w14:paraId="72481BD4" w14:textId="3F742594" w:rsidR="00D77EB0" w:rsidRPr="00A13E7C" w:rsidRDefault="00D77EB0" w:rsidP="00853650">
      <w:pPr>
        <w:widowControl w:val="0"/>
        <w:spacing w:before="120" w:after="0" w:line="360" w:lineRule="auto"/>
        <w:jc w:val="both"/>
        <w:rPr>
          <w:sz w:val="26"/>
          <w:szCs w:val="26"/>
        </w:rPr>
      </w:pPr>
      <w:r w:rsidRPr="00A13E7C">
        <w:rPr>
          <w:sz w:val="26"/>
          <w:szCs w:val="26"/>
        </w:rPr>
        <w:t>Tên đề tài:</w:t>
      </w:r>
      <w:r w:rsidR="00425EF4" w:rsidRPr="00A13E7C">
        <w:rPr>
          <w:sz w:val="26"/>
          <w:szCs w:val="26"/>
        </w:rPr>
        <w:t xml:space="preserve"> </w:t>
      </w:r>
      <w:r w:rsidR="00C4177A" w:rsidRPr="00C4177A">
        <w:rPr>
          <w:b/>
          <w:i/>
          <w:sz w:val="26"/>
          <w:szCs w:val="26"/>
          <w:lang w:val="nl-NL"/>
        </w:rPr>
        <w:t>Tổng hợp vật liệu nanocomposite TiO</w:t>
      </w:r>
      <w:r w:rsidR="00C4177A" w:rsidRPr="00C4177A">
        <w:rPr>
          <w:b/>
          <w:i/>
          <w:sz w:val="26"/>
          <w:szCs w:val="26"/>
          <w:vertAlign w:val="subscript"/>
          <w:lang w:val="nl-NL"/>
        </w:rPr>
        <w:t>2</w:t>
      </w:r>
      <w:r w:rsidR="00C4177A" w:rsidRPr="00C4177A">
        <w:rPr>
          <w:b/>
          <w:i/>
          <w:sz w:val="26"/>
          <w:szCs w:val="26"/>
          <w:lang w:val="nl-NL"/>
        </w:rPr>
        <w:t xml:space="preserve"> trên cơ sở graphene oxit dạng khử pha tạp ZnO, MgFe</w:t>
      </w:r>
      <w:r w:rsidR="00C4177A" w:rsidRPr="00C4177A">
        <w:rPr>
          <w:b/>
          <w:i/>
          <w:sz w:val="26"/>
          <w:szCs w:val="26"/>
          <w:vertAlign w:val="subscript"/>
          <w:lang w:val="nl-NL"/>
        </w:rPr>
        <w:t>2</w:t>
      </w:r>
      <w:r w:rsidR="00C4177A" w:rsidRPr="00C4177A">
        <w:rPr>
          <w:b/>
          <w:i/>
          <w:sz w:val="26"/>
          <w:szCs w:val="26"/>
          <w:lang w:val="nl-NL"/>
        </w:rPr>
        <w:t>O</w:t>
      </w:r>
      <w:r w:rsidR="00C4177A" w:rsidRPr="00C4177A">
        <w:rPr>
          <w:b/>
          <w:i/>
          <w:sz w:val="26"/>
          <w:szCs w:val="26"/>
          <w:vertAlign w:val="subscript"/>
          <w:lang w:val="nl-NL"/>
        </w:rPr>
        <w:t>4</w:t>
      </w:r>
      <w:r w:rsidR="00C4177A" w:rsidRPr="00C4177A">
        <w:rPr>
          <w:b/>
          <w:i/>
          <w:sz w:val="26"/>
          <w:szCs w:val="26"/>
          <w:lang w:val="nl-NL"/>
        </w:rPr>
        <w:t xml:space="preserve"> để quang phân hủy methylene xanh trong nước</w:t>
      </w:r>
    </w:p>
    <w:p w14:paraId="53608C20" w14:textId="10D879C4" w:rsidR="00D77EB0" w:rsidRPr="00A13E7C" w:rsidRDefault="00D77EB0" w:rsidP="00F0676A">
      <w:pPr>
        <w:widowControl w:val="0"/>
        <w:spacing w:before="120" w:after="0" w:line="360" w:lineRule="auto"/>
        <w:rPr>
          <w:sz w:val="26"/>
          <w:szCs w:val="26"/>
        </w:rPr>
      </w:pPr>
      <w:r w:rsidRPr="00A13E7C">
        <w:rPr>
          <w:sz w:val="26"/>
          <w:szCs w:val="26"/>
        </w:rPr>
        <w:t xml:space="preserve">Chuyên ngành: </w:t>
      </w:r>
      <w:r w:rsidRPr="00A13E7C">
        <w:rPr>
          <w:b/>
          <w:sz w:val="26"/>
          <w:szCs w:val="26"/>
        </w:rPr>
        <w:t>Kỹ Thuật Hóa Học</w:t>
      </w:r>
      <w:r w:rsidRPr="00A13E7C">
        <w:rPr>
          <w:sz w:val="26"/>
          <w:szCs w:val="26"/>
        </w:rPr>
        <w:tab/>
      </w:r>
      <w:r w:rsidRPr="00A13E7C">
        <w:rPr>
          <w:sz w:val="26"/>
          <w:szCs w:val="26"/>
        </w:rPr>
        <w:tab/>
      </w:r>
      <w:r w:rsidRPr="00A13E7C">
        <w:rPr>
          <w:sz w:val="26"/>
          <w:szCs w:val="26"/>
        </w:rPr>
        <w:tab/>
      </w:r>
      <w:r w:rsidRPr="00A13E7C">
        <w:rPr>
          <w:sz w:val="26"/>
          <w:szCs w:val="26"/>
        </w:rPr>
        <w:tab/>
        <w:t xml:space="preserve">Mã số: </w:t>
      </w:r>
      <w:r w:rsidR="000E136B" w:rsidRPr="000E136B">
        <w:rPr>
          <w:b/>
          <w:sz w:val="26"/>
          <w:szCs w:val="26"/>
        </w:rPr>
        <w:t>9520301</w:t>
      </w:r>
      <w:r w:rsidR="000E136B">
        <w:rPr>
          <w:rFonts w:eastAsia="Times New Roman"/>
          <w:szCs w:val="26"/>
          <w:lang w:val="nl-NL" w:eastAsia="vi-VN"/>
        </w:rPr>
        <w:t xml:space="preserve"> </w:t>
      </w:r>
    </w:p>
    <w:p w14:paraId="39EC880F" w14:textId="75A9CA79" w:rsidR="00D77EB0" w:rsidRPr="00A13E7C" w:rsidRDefault="00D77EB0" w:rsidP="00F0676A">
      <w:pPr>
        <w:widowControl w:val="0"/>
        <w:spacing w:before="120" w:after="0" w:line="360" w:lineRule="auto"/>
        <w:rPr>
          <w:sz w:val="26"/>
          <w:szCs w:val="26"/>
        </w:rPr>
      </w:pPr>
      <w:r w:rsidRPr="00A13E7C">
        <w:rPr>
          <w:sz w:val="26"/>
          <w:szCs w:val="26"/>
        </w:rPr>
        <w:t xml:space="preserve">Họ tên NCS: </w:t>
      </w:r>
      <w:r w:rsidR="00C4177A">
        <w:rPr>
          <w:b/>
          <w:sz w:val="26"/>
          <w:szCs w:val="26"/>
        </w:rPr>
        <w:t>Thiều Quang Quốc Việt</w:t>
      </w:r>
    </w:p>
    <w:p w14:paraId="422C7886" w14:textId="2D4B09DE" w:rsidR="00D77EB0" w:rsidRPr="00A13E7C" w:rsidRDefault="00D77EB0" w:rsidP="00F0676A">
      <w:pPr>
        <w:widowControl w:val="0"/>
        <w:spacing w:before="120" w:after="0" w:line="360" w:lineRule="auto"/>
        <w:rPr>
          <w:sz w:val="26"/>
          <w:szCs w:val="26"/>
        </w:rPr>
      </w:pPr>
      <w:r w:rsidRPr="00A13E7C">
        <w:rPr>
          <w:sz w:val="26"/>
          <w:szCs w:val="26"/>
        </w:rPr>
        <w:t xml:space="preserve">Người hướng dẫn: </w:t>
      </w:r>
      <w:r w:rsidRPr="00A13E7C">
        <w:rPr>
          <w:sz w:val="26"/>
          <w:szCs w:val="26"/>
        </w:rPr>
        <w:tab/>
      </w:r>
      <w:r w:rsidRPr="00A13E7C">
        <w:rPr>
          <w:b/>
          <w:sz w:val="26"/>
          <w:szCs w:val="26"/>
        </w:rPr>
        <w:t xml:space="preserve">1: PGS. TS. </w:t>
      </w:r>
      <w:r w:rsidR="00C4177A" w:rsidRPr="00A13E7C">
        <w:rPr>
          <w:b/>
          <w:sz w:val="26"/>
          <w:szCs w:val="26"/>
        </w:rPr>
        <w:t xml:space="preserve">Nguyễn </w:t>
      </w:r>
      <w:r w:rsidR="00C4177A">
        <w:rPr>
          <w:b/>
          <w:sz w:val="26"/>
          <w:szCs w:val="26"/>
        </w:rPr>
        <w:t xml:space="preserve">Hữu Hiếu </w:t>
      </w:r>
    </w:p>
    <w:p w14:paraId="3F1874B0" w14:textId="32C6448B" w:rsidR="00D77EB0" w:rsidRPr="00A13E7C" w:rsidRDefault="00D77EB0" w:rsidP="00F0676A">
      <w:pPr>
        <w:widowControl w:val="0"/>
        <w:spacing w:before="120" w:after="0" w:line="360" w:lineRule="auto"/>
        <w:rPr>
          <w:b/>
          <w:sz w:val="26"/>
          <w:szCs w:val="26"/>
        </w:rPr>
      </w:pPr>
      <w:r w:rsidRPr="00A13E7C">
        <w:rPr>
          <w:sz w:val="26"/>
          <w:szCs w:val="26"/>
        </w:rPr>
        <w:tab/>
      </w:r>
      <w:r w:rsidRPr="00A13E7C">
        <w:rPr>
          <w:sz w:val="26"/>
          <w:szCs w:val="26"/>
        </w:rPr>
        <w:tab/>
      </w:r>
      <w:r w:rsidRPr="00A13E7C">
        <w:rPr>
          <w:sz w:val="26"/>
          <w:szCs w:val="26"/>
        </w:rPr>
        <w:tab/>
      </w:r>
      <w:r w:rsidRPr="00A13E7C">
        <w:rPr>
          <w:b/>
          <w:sz w:val="26"/>
          <w:szCs w:val="26"/>
        </w:rPr>
        <w:t xml:space="preserve">2: PGS. TS. </w:t>
      </w:r>
      <w:r w:rsidR="00C4177A">
        <w:rPr>
          <w:b/>
          <w:sz w:val="26"/>
          <w:szCs w:val="26"/>
        </w:rPr>
        <w:t>Mai Thanh Phong</w:t>
      </w:r>
    </w:p>
    <w:p w14:paraId="28414CC5" w14:textId="77777777" w:rsidR="00D77EB0" w:rsidRPr="00A13E7C" w:rsidRDefault="00D77EB0" w:rsidP="00F0676A">
      <w:pPr>
        <w:widowControl w:val="0"/>
        <w:spacing w:before="120" w:after="0" w:line="360" w:lineRule="auto"/>
        <w:rPr>
          <w:b/>
          <w:sz w:val="26"/>
          <w:szCs w:val="26"/>
        </w:rPr>
      </w:pPr>
      <w:r w:rsidRPr="00A13E7C">
        <w:rPr>
          <w:sz w:val="26"/>
          <w:szCs w:val="26"/>
        </w:rPr>
        <w:t xml:space="preserve">Cơ sở đào tạo: </w:t>
      </w:r>
      <w:r w:rsidRPr="00A13E7C">
        <w:rPr>
          <w:b/>
          <w:sz w:val="26"/>
          <w:szCs w:val="26"/>
        </w:rPr>
        <w:t>Trường Đại Học Bách Khoa</w:t>
      </w:r>
      <w:r w:rsidR="00425EF4" w:rsidRPr="00A13E7C">
        <w:rPr>
          <w:b/>
          <w:sz w:val="26"/>
          <w:szCs w:val="26"/>
        </w:rPr>
        <w:t>, Đại Học Quốc Gia TP. Hồ Chí Minh</w:t>
      </w:r>
    </w:p>
    <w:p w14:paraId="38BD363A" w14:textId="77777777" w:rsidR="00BE7726" w:rsidRDefault="00BE7726" w:rsidP="00F0676A">
      <w:pPr>
        <w:widowControl w:val="0"/>
        <w:spacing w:before="120" w:after="0" w:line="360" w:lineRule="auto"/>
        <w:rPr>
          <w:b/>
          <w:i/>
          <w:sz w:val="26"/>
          <w:szCs w:val="26"/>
        </w:rPr>
      </w:pPr>
    </w:p>
    <w:p w14:paraId="6C2AEA52" w14:textId="4F95968B" w:rsidR="00EF6AAF" w:rsidRPr="00A13E7C" w:rsidRDefault="00D66725" w:rsidP="00F0676A">
      <w:pPr>
        <w:widowControl w:val="0"/>
        <w:spacing w:before="120" w:after="0" w:line="360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Thông tin tóm tắt về những </w:t>
      </w:r>
      <w:r w:rsidR="00D02FDA" w:rsidRPr="00A13E7C">
        <w:rPr>
          <w:b/>
          <w:i/>
          <w:sz w:val="26"/>
          <w:szCs w:val="26"/>
        </w:rPr>
        <w:t xml:space="preserve">đóng góp </w:t>
      </w:r>
      <w:r>
        <w:rPr>
          <w:b/>
          <w:i/>
          <w:sz w:val="26"/>
          <w:szCs w:val="26"/>
        </w:rPr>
        <w:t>mới về mặt học thuật, lý luận</w:t>
      </w:r>
      <w:r w:rsidR="00D02FDA" w:rsidRPr="00A13E7C">
        <w:rPr>
          <w:b/>
          <w:i/>
          <w:sz w:val="26"/>
          <w:szCs w:val="26"/>
        </w:rPr>
        <w:t xml:space="preserve"> của luận án</w:t>
      </w:r>
    </w:p>
    <w:p w14:paraId="11DEDA26" w14:textId="6EE4C2EB" w:rsidR="0023415D" w:rsidRPr="00FB2368" w:rsidRDefault="0023415D" w:rsidP="00FB2368">
      <w:pPr>
        <w:spacing w:before="120" w:after="0" w:line="360" w:lineRule="auto"/>
        <w:jc w:val="both"/>
        <w:rPr>
          <w:sz w:val="26"/>
          <w:szCs w:val="26"/>
        </w:rPr>
      </w:pPr>
      <w:bookmarkStart w:id="0" w:name="_Hlk104785544"/>
      <w:r w:rsidRPr="00FB2368">
        <w:rPr>
          <w:sz w:val="26"/>
          <w:szCs w:val="26"/>
        </w:rPr>
        <w:t xml:space="preserve">Mục tiêu chung của luận án là </w:t>
      </w:r>
      <w:r w:rsidR="00C4177A">
        <w:rPr>
          <w:sz w:val="26"/>
          <w:szCs w:val="26"/>
        </w:rPr>
        <w:t>t</w:t>
      </w:r>
      <w:r w:rsidR="00C4177A" w:rsidRPr="00C4177A">
        <w:rPr>
          <w:sz w:val="26"/>
          <w:szCs w:val="26"/>
        </w:rPr>
        <w:t xml:space="preserve">ổng hợp thành công ba loại vật liệu nanocomposite </w:t>
      </w:r>
      <w:r w:rsidR="00C4177A">
        <w:rPr>
          <w:sz w:val="26"/>
          <w:szCs w:val="26"/>
        </w:rPr>
        <w:br/>
      </w:r>
      <w:r w:rsidR="00C4177A" w:rsidRPr="00C4177A">
        <w:rPr>
          <w:sz w:val="26"/>
          <w:szCs w:val="26"/>
        </w:rPr>
        <w:t>trên cơ sở sở graphene oxit dạng khử (TiO</w:t>
      </w:r>
      <w:r w:rsidR="00C4177A" w:rsidRPr="00C4177A">
        <w:rPr>
          <w:sz w:val="26"/>
          <w:szCs w:val="26"/>
          <w:vertAlign w:val="subscript"/>
        </w:rPr>
        <w:t>2</w:t>
      </w:r>
      <w:r w:rsidR="00C4177A" w:rsidRPr="00C4177A">
        <w:rPr>
          <w:sz w:val="26"/>
          <w:szCs w:val="26"/>
        </w:rPr>
        <w:t>/rGO, ZnO–TiO</w:t>
      </w:r>
      <w:r w:rsidR="00C4177A" w:rsidRPr="00C4177A">
        <w:rPr>
          <w:sz w:val="26"/>
          <w:szCs w:val="26"/>
          <w:vertAlign w:val="subscript"/>
        </w:rPr>
        <w:t>2</w:t>
      </w:r>
      <w:r w:rsidR="00C4177A" w:rsidRPr="00C4177A">
        <w:rPr>
          <w:sz w:val="26"/>
          <w:szCs w:val="26"/>
        </w:rPr>
        <w:t>/rGO và MFO–TiO</w:t>
      </w:r>
      <w:r w:rsidR="00C4177A" w:rsidRPr="00C4177A">
        <w:rPr>
          <w:sz w:val="26"/>
          <w:szCs w:val="26"/>
          <w:vertAlign w:val="subscript"/>
        </w:rPr>
        <w:t>2</w:t>
      </w:r>
      <w:r w:rsidR="00C4177A" w:rsidRPr="00C4177A">
        <w:rPr>
          <w:sz w:val="26"/>
          <w:szCs w:val="26"/>
        </w:rPr>
        <w:t xml:space="preserve">/rGO) có hiệu suất quang phân hủy methylene xanh </w:t>
      </w:r>
      <w:r w:rsidR="00C4177A">
        <w:rPr>
          <w:sz w:val="26"/>
          <w:szCs w:val="26"/>
        </w:rPr>
        <w:t xml:space="preserve">(MB) </w:t>
      </w:r>
      <w:r w:rsidR="00C4177A" w:rsidRPr="00C4177A">
        <w:rPr>
          <w:sz w:val="26"/>
          <w:szCs w:val="26"/>
        </w:rPr>
        <w:t>cao</w:t>
      </w:r>
      <w:r w:rsidRPr="00FB2368">
        <w:rPr>
          <w:rFonts w:eastAsia="MS Mincho"/>
          <w:noProof/>
          <w:sz w:val="26"/>
          <w:szCs w:val="26"/>
          <w:lang w:val="nl-NL" w:eastAsia="ja-JP" w:bidi="fr-FR"/>
        </w:rPr>
        <w:t>.</w:t>
      </w:r>
    </w:p>
    <w:p w14:paraId="12C0E727" w14:textId="66890CDC" w:rsidR="0012122D" w:rsidRPr="0012122D" w:rsidRDefault="00C4177A" w:rsidP="0012122D">
      <w:pPr>
        <w:spacing w:before="120" w:after="0" w:line="360" w:lineRule="auto"/>
        <w:jc w:val="both"/>
        <w:rPr>
          <w:noProof/>
          <w:sz w:val="26"/>
          <w:szCs w:val="26"/>
        </w:rPr>
      </w:pPr>
      <w:r>
        <w:rPr>
          <w:sz w:val="26"/>
          <w:szCs w:val="26"/>
        </w:rPr>
        <w:t>Ba</w:t>
      </w:r>
      <w:r w:rsidR="0023415D" w:rsidRPr="00FB2368">
        <w:rPr>
          <w:sz w:val="26"/>
          <w:szCs w:val="26"/>
        </w:rPr>
        <w:t xml:space="preserve"> loại vật liệu nanocomposite đã được tổng hợp thành công </w:t>
      </w:r>
      <w:r>
        <w:rPr>
          <w:sz w:val="26"/>
          <w:szCs w:val="26"/>
        </w:rPr>
        <w:t xml:space="preserve">với quy trình tổng hợp và </w:t>
      </w:r>
      <w:r w:rsidRPr="00C4177A">
        <w:rPr>
          <w:sz w:val="26"/>
          <w:szCs w:val="26"/>
        </w:rPr>
        <w:t>tỷ lệ tiền chất phù hợp</w:t>
      </w:r>
      <w:r w:rsidR="0023415D" w:rsidRPr="00FB2368">
        <w:rPr>
          <w:sz w:val="26"/>
          <w:szCs w:val="26"/>
        </w:rPr>
        <w:t>.</w:t>
      </w:r>
      <w:r w:rsidR="0023415D" w:rsidRPr="00FB2368">
        <w:rPr>
          <w:noProof/>
          <w:sz w:val="26"/>
          <w:szCs w:val="26"/>
          <w:lang w:val="fr-FR"/>
        </w:rPr>
        <w:t xml:space="preserve"> </w:t>
      </w:r>
      <w:r w:rsidR="0012122D" w:rsidRPr="0012122D">
        <w:rPr>
          <w:noProof/>
          <w:sz w:val="26"/>
          <w:szCs w:val="26"/>
        </w:rPr>
        <w:t>Cả ba loại vật liệu nanocomposite tổng hợp đều có năng lượng vùng cấm thấp hơn năng lượng vùng cấm của P25, cụ thể TiO</w:t>
      </w:r>
      <w:r w:rsidR="0012122D" w:rsidRPr="0012122D">
        <w:rPr>
          <w:noProof/>
          <w:sz w:val="26"/>
          <w:szCs w:val="26"/>
          <w:vertAlign w:val="subscript"/>
        </w:rPr>
        <w:t>2</w:t>
      </w:r>
      <w:r w:rsidR="0012122D" w:rsidRPr="0012122D">
        <w:rPr>
          <w:noProof/>
          <w:sz w:val="26"/>
          <w:szCs w:val="26"/>
        </w:rPr>
        <w:t xml:space="preserve">/rGO (2,79 eV), </w:t>
      </w:r>
      <w:r w:rsidR="00CE12E7">
        <w:rPr>
          <w:noProof/>
          <w:sz w:val="26"/>
          <w:szCs w:val="26"/>
        </w:rPr>
        <w:br/>
      </w:r>
      <w:r w:rsidR="0012122D" w:rsidRPr="0012122D">
        <w:rPr>
          <w:noProof/>
          <w:sz w:val="26"/>
          <w:szCs w:val="26"/>
        </w:rPr>
        <w:t>ZnO–TiO</w:t>
      </w:r>
      <w:r w:rsidR="0012122D" w:rsidRPr="0012122D">
        <w:rPr>
          <w:noProof/>
          <w:sz w:val="26"/>
          <w:szCs w:val="26"/>
          <w:vertAlign w:val="subscript"/>
        </w:rPr>
        <w:t>2</w:t>
      </w:r>
      <w:r w:rsidR="0012122D" w:rsidRPr="0012122D">
        <w:rPr>
          <w:noProof/>
          <w:sz w:val="26"/>
          <w:szCs w:val="26"/>
        </w:rPr>
        <w:t>/rGO (2,70 eV) và MFO–TiO</w:t>
      </w:r>
      <w:r w:rsidR="0012122D" w:rsidRPr="0012122D">
        <w:rPr>
          <w:noProof/>
          <w:sz w:val="26"/>
          <w:szCs w:val="26"/>
          <w:vertAlign w:val="subscript"/>
        </w:rPr>
        <w:t>2</w:t>
      </w:r>
      <w:r w:rsidR="0012122D" w:rsidRPr="0012122D">
        <w:rPr>
          <w:noProof/>
          <w:sz w:val="26"/>
          <w:szCs w:val="26"/>
        </w:rPr>
        <w:t>/rGO (2,46 eV)</w:t>
      </w:r>
      <w:r w:rsidR="000A4664">
        <w:rPr>
          <w:noProof/>
          <w:sz w:val="26"/>
          <w:szCs w:val="26"/>
        </w:rPr>
        <w:t>. Kết quả này</w:t>
      </w:r>
      <w:r w:rsidR="0012122D" w:rsidRPr="0012122D">
        <w:rPr>
          <w:noProof/>
          <w:sz w:val="26"/>
          <w:szCs w:val="26"/>
        </w:rPr>
        <w:t xml:space="preserve"> chứng tỏ vật liệu được tổng hợp </w:t>
      </w:r>
      <w:r w:rsidR="00CE12E7">
        <w:rPr>
          <w:noProof/>
          <w:sz w:val="26"/>
          <w:szCs w:val="26"/>
        </w:rPr>
        <w:t xml:space="preserve">trong luận án này </w:t>
      </w:r>
      <w:r w:rsidR="0012122D" w:rsidRPr="0012122D">
        <w:rPr>
          <w:noProof/>
          <w:sz w:val="26"/>
          <w:szCs w:val="26"/>
        </w:rPr>
        <w:t>có khả năng hấp thu ánh sáng tốt hơn, giúp nâng cao hiệu suất quang phân hủy MB</w:t>
      </w:r>
      <w:r w:rsidR="0012122D">
        <w:rPr>
          <w:noProof/>
          <w:sz w:val="26"/>
          <w:szCs w:val="26"/>
        </w:rPr>
        <w:t xml:space="preserve"> trong vùng ánh sáng khả kiến.</w:t>
      </w:r>
      <w:r w:rsidR="0012122D" w:rsidRPr="0012122D">
        <w:rPr>
          <w:noProof/>
          <w:sz w:val="26"/>
          <w:szCs w:val="26"/>
        </w:rPr>
        <w:t xml:space="preserve"> </w:t>
      </w:r>
    </w:p>
    <w:p w14:paraId="6D01692A" w14:textId="4DCBB321" w:rsidR="00605480" w:rsidRPr="00605480" w:rsidRDefault="00605480" w:rsidP="00605480">
      <w:pPr>
        <w:spacing w:before="120" w:after="0" w:line="360" w:lineRule="auto"/>
        <w:jc w:val="both"/>
        <w:rPr>
          <w:noProof/>
          <w:sz w:val="26"/>
          <w:szCs w:val="26"/>
        </w:rPr>
      </w:pPr>
      <w:r w:rsidRPr="00605480">
        <w:rPr>
          <w:noProof/>
          <w:sz w:val="26"/>
          <w:szCs w:val="26"/>
        </w:rPr>
        <w:t xml:space="preserve">Kết quả khảo sát ảnh hưởng riêng lẻ và đồng thời các yếu tố đã đưa ra được </w:t>
      </w:r>
      <w:r w:rsidRPr="00605480">
        <w:rPr>
          <w:noProof/>
          <w:sz w:val="26"/>
          <w:szCs w:val="26"/>
        </w:rPr>
        <w:br/>
        <w:t>bộ thông số thích hợp tương ứng với từng loại vật liệu của quá trình quang phân hủy MB trong nước. Đối với vật liệu TiO</w:t>
      </w:r>
      <w:r w:rsidRPr="00605480">
        <w:rPr>
          <w:noProof/>
          <w:sz w:val="26"/>
          <w:szCs w:val="26"/>
          <w:vertAlign w:val="subscript"/>
        </w:rPr>
        <w:t>2</w:t>
      </w:r>
      <w:r w:rsidRPr="00605480">
        <w:rPr>
          <w:noProof/>
          <w:sz w:val="26"/>
          <w:szCs w:val="26"/>
        </w:rPr>
        <w:t xml:space="preserve">/rGO, điều kiện quang phân hủy phù hợp </w:t>
      </w:r>
      <w:r w:rsidRPr="00605480">
        <w:rPr>
          <w:noProof/>
          <w:sz w:val="26"/>
          <w:szCs w:val="26"/>
        </w:rPr>
        <w:br/>
        <w:t>ở pH 10, nồng độ MB là 23 mg/L và lượng vật liệu là 20 mg</w:t>
      </w:r>
      <w:r w:rsidR="000A4664">
        <w:rPr>
          <w:noProof/>
          <w:sz w:val="26"/>
          <w:szCs w:val="26"/>
        </w:rPr>
        <w:t>,</w:t>
      </w:r>
      <w:r w:rsidRPr="00605480">
        <w:rPr>
          <w:noProof/>
          <w:sz w:val="26"/>
          <w:szCs w:val="26"/>
        </w:rPr>
        <w:t xml:space="preserve"> tương ứng với hiệu suất loại MB đạt là 99,92 %. Điều kiện quang phân hủy phù hợp của vật liệu </w:t>
      </w:r>
      <w:r w:rsidRPr="00605480">
        <w:rPr>
          <w:noProof/>
          <w:sz w:val="26"/>
          <w:szCs w:val="26"/>
        </w:rPr>
        <w:br/>
        <w:t>ZnO–TiO</w:t>
      </w:r>
      <w:r w:rsidRPr="00605480">
        <w:rPr>
          <w:noProof/>
          <w:sz w:val="26"/>
          <w:szCs w:val="26"/>
          <w:vertAlign w:val="subscript"/>
        </w:rPr>
        <w:t>2</w:t>
      </w:r>
      <w:r w:rsidRPr="00605480">
        <w:rPr>
          <w:noProof/>
          <w:sz w:val="26"/>
          <w:szCs w:val="26"/>
        </w:rPr>
        <w:t>/rGO cụ thể là thời gian quang phân hủy 63,5 phút, lượng vật liệu 25,25 mg và nồng độ MB ban đầu là 20 mg/L. Đối với vật liệu MFO–TiO</w:t>
      </w:r>
      <w:r w:rsidRPr="00605480">
        <w:rPr>
          <w:noProof/>
          <w:sz w:val="26"/>
          <w:szCs w:val="26"/>
          <w:vertAlign w:val="subscript"/>
        </w:rPr>
        <w:t>2</w:t>
      </w:r>
      <w:r w:rsidRPr="00605480">
        <w:rPr>
          <w:noProof/>
          <w:sz w:val="26"/>
          <w:szCs w:val="26"/>
        </w:rPr>
        <w:t xml:space="preserve">/rGO, điều kiện </w:t>
      </w:r>
      <w:r w:rsidRPr="00605480">
        <w:rPr>
          <w:noProof/>
          <w:sz w:val="26"/>
          <w:szCs w:val="26"/>
        </w:rPr>
        <w:br/>
      </w:r>
      <w:r w:rsidRPr="00605480">
        <w:rPr>
          <w:noProof/>
          <w:sz w:val="26"/>
          <w:szCs w:val="26"/>
        </w:rPr>
        <w:lastRenderedPageBreak/>
        <w:t>bao gồm nồng độ MB ban đầu là 20 mg/L, 16 mg vật liệu và H</w:t>
      </w:r>
      <w:r w:rsidRPr="00605480">
        <w:rPr>
          <w:noProof/>
          <w:sz w:val="26"/>
          <w:szCs w:val="26"/>
          <w:vertAlign w:val="subscript"/>
        </w:rPr>
        <w:t>2</w:t>
      </w:r>
      <w:r w:rsidRPr="00605480">
        <w:rPr>
          <w:noProof/>
          <w:sz w:val="26"/>
          <w:szCs w:val="26"/>
        </w:rPr>
        <w:t>O</w:t>
      </w:r>
      <w:r w:rsidRPr="00605480">
        <w:rPr>
          <w:noProof/>
          <w:sz w:val="26"/>
          <w:szCs w:val="26"/>
          <w:vertAlign w:val="subscript"/>
        </w:rPr>
        <w:t>2</w:t>
      </w:r>
      <w:r w:rsidRPr="00605480">
        <w:rPr>
          <w:noProof/>
          <w:sz w:val="26"/>
          <w:szCs w:val="26"/>
        </w:rPr>
        <w:t xml:space="preserve"> thêm vào là 200 µL là </w:t>
      </w:r>
      <w:r w:rsidR="000A4664">
        <w:rPr>
          <w:noProof/>
          <w:sz w:val="26"/>
          <w:szCs w:val="26"/>
        </w:rPr>
        <w:t>thông số</w:t>
      </w:r>
      <w:r w:rsidRPr="00605480">
        <w:rPr>
          <w:noProof/>
          <w:sz w:val="26"/>
          <w:szCs w:val="26"/>
        </w:rPr>
        <w:t xml:space="preserve"> phù hợp cho quá trình quang phân hủy MB.</w:t>
      </w:r>
    </w:p>
    <w:p w14:paraId="00D8E271" w14:textId="3B390681" w:rsidR="0012122D" w:rsidRDefault="0012122D" w:rsidP="0012122D">
      <w:pPr>
        <w:spacing w:before="120" w:after="0" w:line="360" w:lineRule="auto"/>
        <w:jc w:val="both"/>
        <w:rPr>
          <w:noProof/>
          <w:sz w:val="26"/>
          <w:szCs w:val="26"/>
        </w:rPr>
      </w:pPr>
      <w:r w:rsidRPr="0012122D">
        <w:rPr>
          <w:noProof/>
          <w:sz w:val="26"/>
          <w:szCs w:val="26"/>
        </w:rPr>
        <w:t xml:space="preserve">Sau 5 chu kỳ thu hồi và tái sử dụng, hiệu suất </w:t>
      </w:r>
      <w:r w:rsidR="000A4664">
        <w:rPr>
          <w:noProof/>
          <w:sz w:val="26"/>
          <w:szCs w:val="26"/>
        </w:rPr>
        <w:t>xử lý</w:t>
      </w:r>
      <w:r w:rsidRPr="0012122D">
        <w:rPr>
          <w:noProof/>
          <w:sz w:val="26"/>
          <w:szCs w:val="26"/>
        </w:rPr>
        <w:t xml:space="preserve"> MB và lượng vật liệu chỉ giảm nhẹ (2 – 2,5 %/lần) cho thấy khả năng thu hồi và tái sử dụng tốt của các loại vật liệu nanocomposite được tổng hợp trong luận án</w:t>
      </w:r>
      <w:r w:rsidR="000A4664">
        <w:rPr>
          <w:noProof/>
          <w:sz w:val="26"/>
          <w:szCs w:val="26"/>
        </w:rPr>
        <w:t xml:space="preserve"> này.</w:t>
      </w:r>
    </w:p>
    <w:p w14:paraId="16BBC89A" w14:textId="5D7413BB" w:rsidR="00605480" w:rsidRDefault="009A6076" w:rsidP="00605480">
      <w:pPr>
        <w:spacing w:before="120" w:after="0" w:line="360" w:lineRule="auto"/>
        <w:jc w:val="both"/>
        <w:rPr>
          <w:iCs/>
          <w:noProof/>
          <w:sz w:val="26"/>
          <w:szCs w:val="26"/>
        </w:rPr>
      </w:pPr>
      <w:bookmarkStart w:id="1" w:name="_Hlk120886864"/>
      <w:r>
        <w:rPr>
          <w:noProof/>
          <w:sz w:val="26"/>
          <w:szCs w:val="26"/>
        </w:rPr>
        <w:t>C</w:t>
      </w:r>
      <w:r w:rsidR="00605480" w:rsidRPr="00605480">
        <w:rPr>
          <w:noProof/>
          <w:sz w:val="26"/>
          <w:szCs w:val="26"/>
        </w:rPr>
        <w:t>ơ chế quang phân hủy MB của cả ba loại vật liệu đều diễn ra chủ yếu theo con đường gián tiếp</w:t>
      </w:r>
      <w:r w:rsidR="000A4664">
        <w:rPr>
          <w:noProof/>
          <w:sz w:val="26"/>
          <w:szCs w:val="26"/>
        </w:rPr>
        <w:t xml:space="preserve"> với</w:t>
      </w:r>
      <w:r w:rsidR="00605480" w:rsidRPr="00605480">
        <w:rPr>
          <w:noProof/>
          <w:sz w:val="26"/>
          <w:szCs w:val="26"/>
        </w:rPr>
        <w:t xml:space="preserve"> quá trình hình thành các gốc tự do khi được chiếu sáng. Trong đó, </w:t>
      </w:r>
      <w:bookmarkStart w:id="2" w:name="_Hlk120886973"/>
      <m:oMath>
        <m:sSubSup>
          <m:sSubSupPr>
            <m:ctrlPr>
              <w:rPr>
                <w:rFonts w:ascii="Cambria Math" w:hAnsi="Cambria Math"/>
                <w:noProof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iCs/>
                <w:noProof/>
                <w:sz w:val="26"/>
                <w:szCs w:val="26"/>
              </w:rPr>
              <w:sym w:font="Wingdings" w:char="F09F"/>
            </m:r>
            <m:r>
              <m:rPr>
                <m:sty m:val="p"/>
              </m:rPr>
              <w:rPr>
                <w:rFonts w:ascii="Cambria Math" w:hAnsi="Cambria Math"/>
                <w:noProof/>
                <w:sz w:val="26"/>
                <w:szCs w:val="26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6"/>
                <w:szCs w:val="26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sz w:val="26"/>
                <w:szCs w:val="26"/>
              </w:rPr>
              <m:t>-</m:t>
            </m:r>
          </m:sup>
        </m:sSubSup>
      </m:oMath>
      <w:r w:rsidR="00605480" w:rsidRPr="00605480">
        <w:rPr>
          <w:noProof/>
          <w:sz w:val="26"/>
          <w:szCs w:val="26"/>
        </w:rPr>
        <w:t xml:space="preserve"> và </w:t>
      </w:r>
      <w:r w:rsidR="00605480" w:rsidRPr="00605480">
        <w:rPr>
          <w:noProof/>
          <w:sz w:val="26"/>
          <w:szCs w:val="26"/>
        </w:rPr>
        <w:sym w:font="Wingdings" w:char="F09F"/>
      </w:r>
      <w:r w:rsidR="00605480" w:rsidRPr="00605480">
        <w:rPr>
          <w:noProof/>
          <w:sz w:val="26"/>
          <w:szCs w:val="26"/>
        </w:rPr>
        <w:t>OH</w:t>
      </w:r>
      <w:r w:rsidR="00605480" w:rsidRPr="00605480">
        <w:rPr>
          <w:iCs/>
          <w:noProof/>
          <w:sz w:val="26"/>
          <w:szCs w:val="26"/>
        </w:rPr>
        <w:t xml:space="preserve"> l</w:t>
      </w:r>
      <w:bookmarkEnd w:id="2"/>
      <w:r w:rsidR="00605480" w:rsidRPr="00605480">
        <w:rPr>
          <w:iCs/>
          <w:noProof/>
          <w:sz w:val="26"/>
          <w:szCs w:val="26"/>
        </w:rPr>
        <w:t>à gốc tự do chính tham gia trong quá trình quang phân hủy MB</w:t>
      </w:r>
      <w:bookmarkEnd w:id="1"/>
      <w:r w:rsidR="00605480" w:rsidRPr="00605480">
        <w:rPr>
          <w:iCs/>
          <w:noProof/>
          <w:sz w:val="26"/>
          <w:szCs w:val="26"/>
        </w:rPr>
        <w:t xml:space="preserve">. </w:t>
      </w:r>
    </w:p>
    <w:p w14:paraId="2876C7F4" w14:textId="333703C7" w:rsidR="00B52665" w:rsidRDefault="00432E36" w:rsidP="00605480">
      <w:pPr>
        <w:spacing w:before="120" w:after="0" w:line="360" w:lineRule="auto"/>
        <w:jc w:val="both"/>
        <w:rPr>
          <w:noProof/>
          <w:sz w:val="26"/>
          <w:szCs w:val="26"/>
        </w:rPr>
      </w:pPr>
      <w:r w:rsidRPr="00605480">
        <w:rPr>
          <w:noProof/>
          <w:sz w:val="26"/>
          <w:szCs w:val="26"/>
        </w:rPr>
        <w:t xml:space="preserve">Cả ba loại vật liệu được tổng hợp trong luận án này đều đạt hiệu suất quang </w:t>
      </w:r>
      <w:r w:rsidRPr="00605480">
        <w:rPr>
          <w:noProof/>
          <w:sz w:val="26"/>
          <w:szCs w:val="26"/>
        </w:rPr>
        <w:br/>
        <w:t>phân hủy MB trên 99,71 % khi chiếu đèn UV. Đặc biệt, hiệu suất quang phân hủy MB của vật liệu MFO–TiO</w:t>
      </w:r>
      <w:r w:rsidRPr="00605480">
        <w:rPr>
          <w:noProof/>
          <w:sz w:val="26"/>
          <w:szCs w:val="26"/>
          <w:vertAlign w:val="subscript"/>
        </w:rPr>
        <w:t>2</w:t>
      </w:r>
      <w:r w:rsidRPr="00605480">
        <w:rPr>
          <w:noProof/>
          <w:sz w:val="26"/>
          <w:szCs w:val="26"/>
        </w:rPr>
        <w:t xml:space="preserve">/rGO đạt 99,89 % khi chiếu đèn UV và đạt 97,46 % khi </w:t>
      </w:r>
      <w:r w:rsidRPr="00605480">
        <w:rPr>
          <w:noProof/>
          <w:sz w:val="26"/>
          <w:szCs w:val="26"/>
        </w:rPr>
        <w:br/>
        <w:t xml:space="preserve">chiếu đèn mô phỏng ánh sáng mặt trời. </w:t>
      </w:r>
      <w:r w:rsidR="00B52665">
        <w:rPr>
          <w:noProof/>
          <w:sz w:val="26"/>
          <w:szCs w:val="26"/>
        </w:rPr>
        <w:t xml:space="preserve">Đồng thời, vật liệu </w:t>
      </w:r>
      <w:r w:rsidR="00B52665" w:rsidRPr="00605480">
        <w:rPr>
          <w:noProof/>
          <w:sz w:val="26"/>
          <w:szCs w:val="26"/>
        </w:rPr>
        <w:t>MFO–TiO</w:t>
      </w:r>
      <w:r w:rsidR="00B52665" w:rsidRPr="00605480">
        <w:rPr>
          <w:noProof/>
          <w:sz w:val="26"/>
          <w:szCs w:val="26"/>
          <w:vertAlign w:val="subscript"/>
        </w:rPr>
        <w:t>2</w:t>
      </w:r>
      <w:r w:rsidR="00B52665" w:rsidRPr="00605480">
        <w:rPr>
          <w:noProof/>
          <w:sz w:val="26"/>
          <w:szCs w:val="26"/>
        </w:rPr>
        <w:t>/rGO</w:t>
      </w:r>
      <w:r w:rsidR="00B52665">
        <w:rPr>
          <w:noProof/>
          <w:sz w:val="26"/>
          <w:szCs w:val="26"/>
        </w:rPr>
        <w:t xml:space="preserve"> còn dễ thu hồi bằng từ trường ngoài do MFO có tính thuận từ.</w:t>
      </w:r>
    </w:p>
    <w:p w14:paraId="7DCA814A" w14:textId="4925D4EF" w:rsidR="00432E36" w:rsidRPr="00605480" w:rsidRDefault="00432E36" w:rsidP="00605480">
      <w:pPr>
        <w:spacing w:before="120" w:after="0" w:line="360" w:lineRule="auto"/>
        <w:jc w:val="both"/>
        <w:rPr>
          <w:noProof/>
          <w:sz w:val="26"/>
          <w:szCs w:val="26"/>
        </w:rPr>
      </w:pPr>
      <w:r w:rsidRPr="00605480">
        <w:rPr>
          <w:noProof/>
          <w:sz w:val="26"/>
          <w:szCs w:val="26"/>
        </w:rPr>
        <w:t>Do đó, vật liệu MFO–TiO</w:t>
      </w:r>
      <w:r w:rsidRPr="00605480">
        <w:rPr>
          <w:noProof/>
          <w:sz w:val="26"/>
          <w:szCs w:val="26"/>
          <w:vertAlign w:val="subscript"/>
        </w:rPr>
        <w:t>2</w:t>
      </w:r>
      <w:r w:rsidRPr="00605480">
        <w:rPr>
          <w:noProof/>
          <w:sz w:val="26"/>
          <w:szCs w:val="26"/>
        </w:rPr>
        <w:t xml:space="preserve">/rGO là phù hợp để triển khai nghiên cứu tiếp theo và </w:t>
      </w:r>
      <w:r w:rsidR="000A4664">
        <w:rPr>
          <w:noProof/>
          <w:sz w:val="26"/>
          <w:szCs w:val="26"/>
        </w:rPr>
        <w:br/>
      </w:r>
      <w:r w:rsidRPr="00605480">
        <w:rPr>
          <w:noProof/>
          <w:sz w:val="26"/>
          <w:szCs w:val="26"/>
        </w:rPr>
        <w:t>định hướng ứng dụng thực tế xử lý nước ô nhiễm chất màu hữu cơ.</w:t>
      </w:r>
    </w:p>
    <w:bookmarkEnd w:id="0"/>
    <w:p w14:paraId="10DF6A42" w14:textId="4DD61FD8" w:rsidR="001E4883" w:rsidRPr="00BE7726" w:rsidRDefault="001E4883" w:rsidP="00BE7726">
      <w:pPr>
        <w:widowControl w:val="0"/>
        <w:spacing w:before="120" w:after="120" w:line="360" w:lineRule="auto"/>
        <w:jc w:val="both"/>
        <w:rPr>
          <w:sz w:val="26"/>
          <w:szCs w:val="26"/>
        </w:rPr>
      </w:pPr>
    </w:p>
    <w:tbl>
      <w:tblPr>
        <w:tblStyle w:val="TableGrid"/>
        <w:tblW w:w="10774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3261"/>
      </w:tblGrid>
      <w:tr w:rsidR="00F0676A" w14:paraId="7A8D27DC" w14:textId="77777777" w:rsidTr="0017564E">
        <w:tc>
          <w:tcPr>
            <w:tcW w:w="7513" w:type="dxa"/>
          </w:tcPr>
          <w:p w14:paraId="65FC1E05" w14:textId="77777777" w:rsidR="00381BD9" w:rsidRPr="00A13E7C" w:rsidRDefault="00F0676A" w:rsidP="00381BD9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A13E7C">
              <w:rPr>
                <w:sz w:val="26"/>
                <w:szCs w:val="26"/>
              </w:rPr>
              <w:t>Tập thể hướng dẫn</w:t>
            </w:r>
          </w:p>
          <w:p w14:paraId="1418A0ED" w14:textId="24DD763D" w:rsidR="0017564E" w:rsidRDefault="0017564E" w:rsidP="00871A68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5F0DCBAA" w14:textId="2F4B19DE" w:rsidR="000E136B" w:rsidRDefault="000E136B" w:rsidP="00871A68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6F2C1CB5" w14:textId="77777777" w:rsidR="000E136B" w:rsidRPr="00A13E7C" w:rsidRDefault="000E136B" w:rsidP="00871A68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0FE26849" w14:textId="77777777" w:rsidR="00871A68" w:rsidRPr="00A13E7C" w:rsidRDefault="00871A68" w:rsidP="00871A68">
            <w:pPr>
              <w:widowControl w:val="0"/>
              <w:spacing w:line="360" w:lineRule="auto"/>
              <w:rPr>
                <w:vanish/>
                <w:sz w:val="26"/>
                <w:szCs w:val="26"/>
              </w:rPr>
            </w:pPr>
          </w:p>
          <w:p w14:paraId="7BC7773B" w14:textId="6B9BA377" w:rsidR="00F0676A" w:rsidRPr="00A13E7C" w:rsidRDefault="00F0676A" w:rsidP="00F0676A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A13E7C">
              <w:rPr>
                <w:sz w:val="26"/>
                <w:szCs w:val="26"/>
              </w:rPr>
              <w:t xml:space="preserve">PGS. TS. </w:t>
            </w:r>
            <w:r w:rsidR="00F40CBA" w:rsidRPr="000E136B">
              <w:rPr>
                <w:sz w:val="26"/>
                <w:szCs w:val="26"/>
              </w:rPr>
              <w:t>Nguyễn Hữu Hiếu</w:t>
            </w:r>
            <w:r w:rsidRPr="00A13E7C">
              <w:rPr>
                <w:sz w:val="26"/>
                <w:szCs w:val="26"/>
              </w:rPr>
              <w:t xml:space="preserve">            </w:t>
            </w:r>
            <w:r w:rsidR="00F40CBA">
              <w:rPr>
                <w:sz w:val="26"/>
                <w:szCs w:val="26"/>
              </w:rPr>
              <w:t xml:space="preserve"> </w:t>
            </w:r>
            <w:r w:rsidRPr="00A13E7C">
              <w:rPr>
                <w:sz w:val="26"/>
                <w:szCs w:val="26"/>
              </w:rPr>
              <w:t xml:space="preserve"> PGS. TS. </w:t>
            </w:r>
            <w:r w:rsidR="00F40CBA" w:rsidRPr="000E136B">
              <w:rPr>
                <w:bCs/>
                <w:sz w:val="26"/>
                <w:szCs w:val="26"/>
              </w:rPr>
              <w:t>Mai Thanh Phong</w:t>
            </w:r>
          </w:p>
        </w:tc>
        <w:tc>
          <w:tcPr>
            <w:tcW w:w="3261" w:type="dxa"/>
          </w:tcPr>
          <w:p w14:paraId="2E3613E9" w14:textId="77777777" w:rsidR="00F92D4C" w:rsidRPr="00A13E7C" w:rsidRDefault="00F0676A" w:rsidP="00C91962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A13E7C">
              <w:rPr>
                <w:sz w:val="26"/>
                <w:szCs w:val="26"/>
              </w:rPr>
              <w:t>Nghiên cứ</w:t>
            </w:r>
            <w:r w:rsidR="00381BD9" w:rsidRPr="00A13E7C">
              <w:rPr>
                <w:sz w:val="26"/>
                <w:szCs w:val="26"/>
              </w:rPr>
              <w:t>u sinh</w:t>
            </w:r>
          </w:p>
          <w:p w14:paraId="6BA6A6B0" w14:textId="77777777" w:rsidR="00871A68" w:rsidRPr="00A13E7C" w:rsidRDefault="00871A68" w:rsidP="00381BD9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73558DFE" w14:textId="0A563B67" w:rsidR="00871A68" w:rsidRDefault="00871A68" w:rsidP="00381BD9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29318469" w14:textId="77777777" w:rsidR="000E136B" w:rsidRPr="00A13E7C" w:rsidRDefault="000E136B" w:rsidP="00381BD9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34354462" w14:textId="08B57925" w:rsidR="00F0676A" w:rsidRDefault="00F40CBA" w:rsidP="00F0676A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Thiều Quang Quốc Việt</w:t>
            </w:r>
          </w:p>
        </w:tc>
      </w:tr>
    </w:tbl>
    <w:p w14:paraId="143F0EF9" w14:textId="77777777" w:rsidR="00D93F95" w:rsidRPr="00F16E75" w:rsidRDefault="00D93F95" w:rsidP="00A13E7C">
      <w:pPr>
        <w:widowControl w:val="0"/>
        <w:spacing w:after="0" w:line="360" w:lineRule="auto"/>
        <w:jc w:val="both"/>
        <w:rPr>
          <w:sz w:val="26"/>
          <w:szCs w:val="26"/>
        </w:rPr>
      </w:pPr>
    </w:p>
    <w:sectPr w:rsidR="00D93F95" w:rsidRPr="00F16E75" w:rsidSect="007D0005">
      <w:footerReference w:type="even" r:id="rId8"/>
      <w:footerReference w:type="first" r:id="rId9"/>
      <w:type w:val="continuous"/>
      <w:pgSz w:w="11907" w:h="16840" w:code="9"/>
      <w:pgMar w:top="1304" w:right="1440" w:bottom="907" w:left="1440" w:header="851" w:footer="567" w:gutter="0"/>
      <w:cols w:space="22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17923" w14:textId="77777777" w:rsidR="00616D33" w:rsidRDefault="00616D33" w:rsidP="00D93F95">
      <w:pPr>
        <w:spacing w:after="0" w:line="240" w:lineRule="auto"/>
      </w:pPr>
      <w:r>
        <w:separator/>
      </w:r>
    </w:p>
  </w:endnote>
  <w:endnote w:type="continuationSeparator" w:id="0">
    <w:p w14:paraId="190932A6" w14:textId="77777777" w:rsidR="00616D33" w:rsidRDefault="00616D33" w:rsidP="00D93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84515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51E4DB" w14:textId="77777777" w:rsidR="003E20BD" w:rsidRDefault="003E20BD">
        <w:pPr>
          <w:pStyle w:val="Footer"/>
          <w:jc w:val="center"/>
        </w:pPr>
        <w:r w:rsidRPr="003E20BD">
          <w:rPr>
            <w:sz w:val="26"/>
            <w:szCs w:val="26"/>
          </w:rPr>
          <w:fldChar w:fldCharType="begin"/>
        </w:r>
        <w:r w:rsidRPr="003E20BD">
          <w:rPr>
            <w:sz w:val="26"/>
            <w:szCs w:val="26"/>
          </w:rPr>
          <w:instrText xml:space="preserve"> PAGE   \* MERGEFORMAT </w:instrText>
        </w:r>
        <w:r w:rsidRPr="003E20BD">
          <w:rPr>
            <w:sz w:val="26"/>
            <w:szCs w:val="26"/>
          </w:rPr>
          <w:fldChar w:fldCharType="separate"/>
        </w:r>
        <w:r w:rsidR="00AB54A8">
          <w:rPr>
            <w:noProof/>
            <w:sz w:val="26"/>
            <w:szCs w:val="26"/>
          </w:rPr>
          <w:t>2</w:t>
        </w:r>
        <w:r w:rsidRPr="003E20BD">
          <w:rPr>
            <w:noProof/>
            <w:sz w:val="26"/>
            <w:szCs w:val="26"/>
          </w:rPr>
          <w:fldChar w:fldCharType="end"/>
        </w:r>
      </w:p>
    </w:sdtContent>
  </w:sdt>
  <w:p w14:paraId="52C55669" w14:textId="77777777" w:rsidR="003E20BD" w:rsidRDefault="003E20BD" w:rsidP="007D0005">
    <w:pPr>
      <w:pStyle w:val="Footer"/>
      <w:ind w:firstLine="7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0624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999FC5" w14:textId="77777777" w:rsidR="00B64EF3" w:rsidRDefault="00B64EF3">
        <w:pPr>
          <w:pStyle w:val="Footer"/>
          <w:jc w:val="center"/>
        </w:pPr>
        <w:r w:rsidRPr="00B64EF3">
          <w:rPr>
            <w:sz w:val="26"/>
            <w:szCs w:val="26"/>
          </w:rPr>
          <w:fldChar w:fldCharType="begin"/>
        </w:r>
        <w:r w:rsidRPr="00B64EF3">
          <w:rPr>
            <w:sz w:val="26"/>
            <w:szCs w:val="26"/>
          </w:rPr>
          <w:instrText xml:space="preserve"> PAGE   \* MERGEFORMAT </w:instrText>
        </w:r>
        <w:r w:rsidRPr="00B64EF3">
          <w:rPr>
            <w:sz w:val="26"/>
            <w:szCs w:val="26"/>
          </w:rPr>
          <w:fldChar w:fldCharType="separate"/>
        </w:r>
        <w:r w:rsidR="00A52F86">
          <w:rPr>
            <w:noProof/>
            <w:sz w:val="26"/>
            <w:szCs w:val="26"/>
          </w:rPr>
          <w:t>1</w:t>
        </w:r>
        <w:r w:rsidRPr="00B64EF3">
          <w:rPr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3401E" w14:textId="77777777" w:rsidR="00616D33" w:rsidRDefault="00616D33" w:rsidP="00D93F95">
      <w:pPr>
        <w:spacing w:after="0" w:line="240" w:lineRule="auto"/>
      </w:pPr>
      <w:r>
        <w:separator/>
      </w:r>
    </w:p>
  </w:footnote>
  <w:footnote w:type="continuationSeparator" w:id="0">
    <w:p w14:paraId="01E0C915" w14:textId="77777777" w:rsidR="00616D33" w:rsidRDefault="00616D33" w:rsidP="00D93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02A0"/>
    <w:multiLevelType w:val="hybridMultilevel"/>
    <w:tmpl w:val="DFF0ABB2"/>
    <w:lvl w:ilvl="0" w:tplc="8FB6D7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F7F0236"/>
    <w:multiLevelType w:val="hybridMultilevel"/>
    <w:tmpl w:val="702E2D92"/>
    <w:lvl w:ilvl="0" w:tplc="8FB6D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0086E"/>
    <w:multiLevelType w:val="hybridMultilevel"/>
    <w:tmpl w:val="F5C400BA"/>
    <w:lvl w:ilvl="0" w:tplc="8FB6D7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1BB6584"/>
    <w:multiLevelType w:val="hybridMultilevel"/>
    <w:tmpl w:val="7EB67E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evenAndOddHeaders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LQ0MLe0NDUyNDE0NTZU0lEKTi0uzszPAykwrAUAWrh5qiwAAAA="/>
  </w:docVars>
  <w:rsids>
    <w:rsidRoot w:val="003064C9"/>
    <w:rsid w:val="00001F81"/>
    <w:rsid w:val="00025282"/>
    <w:rsid w:val="00044C02"/>
    <w:rsid w:val="0006450F"/>
    <w:rsid w:val="00084F5B"/>
    <w:rsid w:val="000A4664"/>
    <w:rsid w:val="000A58D3"/>
    <w:rsid w:val="000C5BA9"/>
    <w:rsid w:val="000E0E74"/>
    <w:rsid w:val="000E136B"/>
    <w:rsid w:val="000E7EBB"/>
    <w:rsid w:val="000F5BD9"/>
    <w:rsid w:val="00115E19"/>
    <w:rsid w:val="0012122D"/>
    <w:rsid w:val="00125A6E"/>
    <w:rsid w:val="00134B37"/>
    <w:rsid w:val="001625D3"/>
    <w:rsid w:val="0017564E"/>
    <w:rsid w:val="00196790"/>
    <w:rsid w:val="00197B67"/>
    <w:rsid w:val="001A070B"/>
    <w:rsid w:val="001E4883"/>
    <w:rsid w:val="001F4AB1"/>
    <w:rsid w:val="002114A0"/>
    <w:rsid w:val="0023415D"/>
    <w:rsid w:val="002343F7"/>
    <w:rsid w:val="00240386"/>
    <w:rsid w:val="0024516E"/>
    <w:rsid w:val="00260FF8"/>
    <w:rsid w:val="00263625"/>
    <w:rsid w:val="00265585"/>
    <w:rsid w:val="00292D23"/>
    <w:rsid w:val="002D0191"/>
    <w:rsid w:val="002D2EBE"/>
    <w:rsid w:val="002F49BC"/>
    <w:rsid w:val="002F6124"/>
    <w:rsid w:val="00304723"/>
    <w:rsid w:val="003064C9"/>
    <w:rsid w:val="00381BD9"/>
    <w:rsid w:val="003868B9"/>
    <w:rsid w:val="003A338A"/>
    <w:rsid w:val="003A4668"/>
    <w:rsid w:val="003A74F3"/>
    <w:rsid w:val="003E20BD"/>
    <w:rsid w:val="003E5726"/>
    <w:rsid w:val="003F0CBA"/>
    <w:rsid w:val="003F4B01"/>
    <w:rsid w:val="003F6E70"/>
    <w:rsid w:val="003F7415"/>
    <w:rsid w:val="00425071"/>
    <w:rsid w:val="00425EF4"/>
    <w:rsid w:val="00432E36"/>
    <w:rsid w:val="004675F0"/>
    <w:rsid w:val="00515930"/>
    <w:rsid w:val="00516593"/>
    <w:rsid w:val="0052085F"/>
    <w:rsid w:val="00523927"/>
    <w:rsid w:val="0052675C"/>
    <w:rsid w:val="005660AA"/>
    <w:rsid w:val="005719A6"/>
    <w:rsid w:val="005751FA"/>
    <w:rsid w:val="00591DBC"/>
    <w:rsid w:val="005E70EF"/>
    <w:rsid w:val="005F4371"/>
    <w:rsid w:val="006033A3"/>
    <w:rsid w:val="00605480"/>
    <w:rsid w:val="00616711"/>
    <w:rsid w:val="00616D33"/>
    <w:rsid w:val="006418E4"/>
    <w:rsid w:val="006B7709"/>
    <w:rsid w:val="006F0E5D"/>
    <w:rsid w:val="006F7EF7"/>
    <w:rsid w:val="00736511"/>
    <w:rsid w:val="00755DFE"/>
    <w:rsid w:val="00766B53"/>
    <w:rsid w:val="00776B7A"/>
    <w:rsid w:val="00792BD6"/>
    <w:rsid w:val="00793DCE"/>
    <w:rsid w:val="007D0005"/>
    <w:rsid w:val="007E2B72"/>
    <w:rsid w:val="007E3DCA"/>
    <w:rsid w:val="0082542A"/>
    <w:rsid w:val="00825D50"/>
    <w:rsid w:val="0083601D"/>
    <w:rsid w:val="00853650"/>
    <w:rsid w:val="00854912"/>
    <w:rsid w:val="00855324"/>
    <w:rsid w:val="00871A68"/>
    <w:rsid w:val="0088155D"/>
    <w:rsid w:val="00882D9D"/>
    <w:rsid w:val="008A1F45"/>
    <w:rsid w:val="008A562A"/>
    <w:rsid w:val="008A5F1A"/>
    <w:rsid w:val="008D162B"/>
    <w:rsid w:val="008F568D"/>
    <w:rsid w:val="008F740B"/>
    <w:rsid w:val="009106D3"/>
    <w:rsid w:val="00915400"/>
    <w:rsid w:val="009544C5"/>
    <w:rsid w:val="009727C2"/>
    <w:rsid w:val="009808C1"/>
    <w:rsid w:val="009A1E90"/>
    <w:rsid w:val="009A6076"/>
    <w:rsid w:val="009A64B4"/>
    <w:rsid w:val="009A7875"/>
    <w:rsid w:val="009B62BF"/>
    <w:rsid w:val="009C7429"/>
    <w:rsid w:val="009F3C4A"/>
    <w:rsid w:val="00A13E7C"/>
    <w:rsid w:val="00A30745"/>
    <w:rsid w:val="00A47556"/>
    <w:rsid w:val="00A47869"/>
    <w:rsid w:val="00A52F86"/>
    <w:rsid w:val="00A73D17"/>
    <w:rsid w:val="00A87909"/>
    <w:rsid w:val="00A931A4"/>
    <w:rsid w:val="00AB03F2"/>
    <w:rsid w:val="00AB54A8"/>
    <w:rsid w:val="00AF2F18"/>
    <w:rsid w:val="00B00F43"/>
    <w:rsid w:val="00B33A51"/>
    <w:rsid w:val="00B367F9"/>
    <w:rsid w:val="00B43354"/>
    <w:rsid w:val="00B52665"/>
    <w:rsid w:val="00B61580"/>
    <w:rsid w:val="00B64BE0"/>
    <w:rsid w:val="00B64EF3"/>
    <w:rsid w:val="00B92A2A"/>
    <w:rsid w:val="00BA741B"/>
    <w:rsid w:val="00BE7726"/>
    <w:rsid w:val="00BF1CF5"/>
    <w:rsid w:val="00C01121"/>
    <w:rsid w:val="00C044FC"/>
    <w:rsid w:val="00C122A5"/>
    <w:rsid w:val="00C21FBE"/>
    <w:rsid w:val="00C273BE"/>
    <w:rsid w:val="00C32006"/>
    <w:rsid w:val="00C33BD6"/>
    <w:rsid w:val="00C4177A"/>
    <w:rsid w:val="00C43DA7"/>
    <w:rsid w:val="00C478B6"/>
    <w:rsid w:val="00C51782"/>
    <w:rsid w:val="00C80EFA"/>
    <w:rsid w:val="00C84957"/>
    <w:rsid w:val="00C91962"/>
    <w:rsid w:val="00CE0820"/>
    <w:rsid w:val="00CE12E7"/>
    <w:rsid w:val="00D006C8"/>
    <w:rsid w:val="00D0124C"/>
    <w:rsid w:val="00D02FDA"/>
    <w:rsid w:val="00D065A3"/>
    <w:rsid w:val="00D16077"/>
    <w:rsid w:val="00D31D7F"/>
    <w:rsid w:val="00D323C9"/>
    <w:rsid w:val="00D4294E"/>
    <w:rsid w:val="00D66725"/>
    <w:rsid w:val="00D71642"/>
    <w:rsid w:val="00D7403D"/>
    <w:rsid w:val="00D75E0A"/>
    <w:rsid w:val="00D77EB0"/>
    <w:rsid w:val="00D93F95"/>
    <w:rsid w:val="00DA212B"/>
    <w:rsid w:val="00DC1C35"/>
    <w:rsid w:val="00E332EF"/>
    <w:rsid w:val="00E45A79"/>
    <w:rsid w:val="00E63CDC"/>
    <w:rsid w:val="00E70293"/>
    <w:rsid w:val="00E92604"/>
    <w:rsid w:val="00EA3F40"/>
    <w:rsid w:val="00ED037F"/>
    <w:rsid w:val="00EE7B17"/>
    <w:rsid w:val="00EF0E26"/>
    <w:rsid w:val="00EF6AAF"/>
    <w:rsid w:val="00F0676A"/>
    <w:rsid w:val="00F16E75"/>
    <w:rsid w:val="00F23C63"/>
    <w:rsid w:val="00F40CBA"/>
    <w:rsid w:val="00F660F6"/>
    <w:rsid w:val="00F84E8E"/>
    <w:rsid w:val="00F92D4C"/>
    <w:rsid w:val="00FB08EA"/>
    <w:rsid w:val="00FB2368"/>
    <w:rsid w:val="00FC5069"/>
    <w:rsid w:val="00FD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9E524DE"/>
  <w15:chartTrackingRefBased/>
  <w15:docId w15:val="{82D2C0B5-B1AC-4FB7-BB74-F176E7493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6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6A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3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F95"/>
  </w:style>
  <w:style w:type="paragraph" w:styleId="Footer">
    <w:name w:val="footer"/>
    <w:basedOn w:val="Normal"/>
    <w:link w:val="FooterChar"/>
    <w:uiPriority w:val="99"/>
    <w:unhideWhenUsed/>
    <w:rsid w:val="00D93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F95"/>
  </w:style>
  <w:style w:type="character" w:styleId="Hyperlink">
    <w:name w:val="Hyperlink"/>
    <w:basedOn w:val="DefaultParagraphFont"/>
    <w:uiPriority w:val="99"/>
    <w:unhideWhenUsed/>
    <w:rsid w:val="005751FA"/>
    <w:rPr>
      <w:color w:val="0563C1" w:themeColor="hyperlink"/>
      <w:u w:val="single"/>
    </w:rPr>
  </w:style>
  <w:style w:type="character" w:customStyle="1" w:styleId="onChar">
    <w:name w:val="Đoạn Char"/>
    <w:link w:val="on"/>
    <w:qFormat/>
    <w:locked/>
    <w:rsid w:val="0023415D"/>
    <w:rPr>
      <w:rFonts w:eastAsia="Calibri"/>
      <w:bCs/>
      <w:sz w:val="26"/>
      <w:szCs w:val="26"/>
      <w:lang w:val="pt-BR" w:eastAsia="vi-VN" w:bidi="th-TH"/>
    </w:rPr>
  </w:style>
  <w:style w:type="paragraph" w:customStyle="1" w:styleId="on">
    <w:name w:val="Đoạn"/>
    <w:basedOn w:val="Normal"/>
    <w:link w:val="onChar"/>
    <w:qFormat/>
    <w:rsid w:val="0023415D"/>
    <w:pPr>
      <w:spacing w:after="0" w:line="360" w:lineRule="auto"/>
      <w:ind w:firstLine="284"/>
      <w:jc w:val="both"/>
      <w:outlineLvl w:val="0"/>
    </w:pPr>
    <w:rPr>
      <w:rFonts w:eastAsia="Calibri"/>
      <w:bCs/>
      <w:sz w:val="26"/>
      <w:szCs w:val="26"/>
      <w:lang w:val="pt-BR" w:eastAsia="vi-VN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5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4B4EA-5131-42F1-97DB-CE8F268DE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FPTSHOP</dc:creator>
  <cp:keywords/>
  <dc:description/>
  <cp:lastModifiedBy>VIET THIEU</cp:lastModifiedBy>
  <cp:revision>16</cp:revision>
  <dcterms:created xsi:type="dcterms:W3CDTF">2022-12-02T07:08:00Z</dcterms:created>
  <dcterms:modified xsi:type="dcterms:W3CDTF">2022-12-02T11:36:00Z</dcterms:modified>
</cp:coreProperties>
</file>